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90" w:rsidRDefault="00B17990" w:rsidP="001C26E1">
      <w:pPr>
        <w:rPr>
          <w:b/>
          <w:sz w:val="28"/>
        </w:rPr>
      </w:pPr>
    </w:p>
    <w:p w:rsidR="000B2650" w:rsidRDefault="001C26E1" w:rsidP="00B17990">
      <w:pPr>
        <w:pStyle w:val="Overskrift1"/>
        <w:rPr>
          <w:b w:val="0"/>
        </w:rPr>
      </w:pPr>
      <w:r w:rsidRPr="00CB6F74">
        <w:t>Løsningsforslag</w:t>
      </w:r>
    </w:p>
    <w:p w:rsidR="000B2650" w:rsidRPr="00755194" w:rsidRDefault="000B2650" w:rsidP="001C26E1">
      <w:pPr>
        <w:rPr>
          <w:b/>
          <w:sz w:val="28"/>
        </w:rPr>
      </w:pPr>
      <w:r>
        <w:rPr>
          <w:b/>
          <w:sz w:val="28"/>
        </w:rPr>
        <w:t>Utforming av eksamen</w:t>
      </w:r>
    </w:p>
    <w:p w:rsidR="00B17990" w:rsidRDefault="00B17990" w:rsidP="001C26E1">
      <w:pPr>
        <w:rPr>
          <w:b/>
          <w:sz w:val="24"/>
        </w:rPr>
      </w:pPr>
    </w:p>
    <w:p w:rsidR="000B2650" w:rsidRPr="00B17990" w:rsidRDefault="001C26E1" w:rsidP="001C26E1">
      <w:pPr>
        <w:rPr>
          <w:sz w:val="24"/>
        </w:rPr>
      </w:pPr>
      <w:r>
        <w:rPr>
          <w:b/>
          <w:sz w:val="24"/>
        </w:rPr>
        <w:t>Valg</w:t>
      </w:r>
      <w:r w:rsidR="00F54AAA">
        <w:rPr>
          <w:b/>
          <w:sz w:val="24"/>
        </w:rPr>
        <w:t xml:space="preserve"> og variasjon</w:t>
      </w:r>
      <w:r w:rsidR="00BF3C74">
        <w:rPr>
          <w:b/>
          <w:sz w:val="24"/>
        </w:rPr>
        <w:t xml:space="preserve"> av vurderings</w:t>
      </w:r>
      <w:r>
        <w:rPr>
          <w:b/>
          <w:sz w:val="24"/>
        </w:rPr>
        <w:t>metode</w:t>
      </w:r>
      <w:r>
        <w:rPr>
          <w:sz w:val="24"/>
        </w:rPr>
        <w:br/>
        <w:t xml:space="preserve">Studenter med dysleksi, synshemming og fysisk funksjonsnedsettelse er tradisjonelt kjent for å være sterk verbalt. Alle fire studentene i casene har høy skår på muntlig fremstillingsevne, men setter vi kun muntlig eksamen som vurderingsmetode kan vi risikere å ekskludere andre studenter som er sjenert eller på grunn av en eller annen funksjonsnedsettelse ikke mestrer denne vurderingsformen. Dersom studentene fikk et valg mellom 2-3 vurderingsmetoder ville det vært til nytte for flere. </w:t>
      </w:r>
      <w:r w:rsidR="00B17990">
        <w:rPr>
          <w:sz w:val="24"/>
        </w:rPr>
        <w:br/>
      </w:r>
    </w:p>
    <w:p w:rsidR="00BF3C74" w:rsidRDefault="000B2650" w:rsidP="001C26E1">
      <w:pPr>
        <w:rPr>
          <w:sz w:val="24"/>
        </w:rPr>
      </w:pPr>
      <w:r>
        <w:rPr>
          <w:b/>
          <w:sz w:val="24"/>
        </w:rPr>
        <w:t>Fleksibel frist på innlevering</w:t>
      </w:r>
      <w:r>
        <w:rPr>
          <w:b/>
          <w:sz w:val="24"/>
        </w:rPr>
        <w:br/>
      </w:r>
      <w:r w:rsidR="001C26E1">
        <w:rPr>
          <w:sz w:val="24"/>
        </w:rPr>
        <w:t>Flere studenter har vanskeligheter med å holde frister eller kan være rammet av sykdom på selve eksamensdagen. Dersom man som student får informasjon om eksamensoppgaven, kriterier og hva som skal til for å levere et godt resultat i god tid i forveien</w:t>
      </w:r>
      <w:r w:rsidR="00CA232E">
        <w:rPr>
          <w:sz w:val="24"/>
        </w:rPr>
        <w:t>,</w:t>
      </w:r>
      <w:r w:rsidR="001C26E1">
        <w:rPr>
          <w:sz w:val="24"/>
        </w:rPr>
        <w:t xml:space="preserve"> og oppgaven går over tid</w:t>
      </w:r>
      <w:r w:rsidR="00CA232E">
        <w:rPr>
          <w:sz w:val="24"/>
        </w:rPr>
        <w:t>,</w:t>
      </w:r>
      <w:r w:rsidR="001C26E1">
        <w:rPr>
          <w:sz w:val="24"/>
        </w:rPr>
        <w:t xml:space="preserve"> er man mindre sårbar for sykdomsperioder og </w:t>
      </w:r>
      <w:r w:rsidR="00BF3C74">
        <w:rPr>
          <w:sz w:val="24"/>
        </w:rPr>
        <w:t xml:space="preserve">barrierer med vurderingsformen. </w:t>
      </w:r>
      <w:r w:rsidR="00BF3C74">
        <w:rPr>
          <w:sz w:val="24"/>
        </w:rPr>
        <w:br/>
      </w:r>
    </w:p>
    <w:p w:rsidR="00BF3C74" w:rsidRPr="005B1BDD" w:rsidRDefault="00BF3C74">
      <w:pPr>
        <w:rPr>
          <w:b/>
          <w:sz w:val="24"/>
        </w:rPr>
      </w:pPr>
      <w:r>
        <w:rPr>
          <w:b/>
          <w:sz w:val="24"/>
        </w:rPr>
        <w:t xml:space="preserve">Del opp vurderingen </w:t>
      </w:r>
      <w:r w:rsidR="005B1BDD">
        <w:rPr>
          <w:b/>
          <w:sz w:val="24"/>
        </w:rPr>
        <w:br/>
      </w:r>
      <w:r w:rsidR="00CE5B3A">
        <w:rPr>
          <w:sz w:val="24"/>
        </w:rPr>
        <w:t>Det er viktig at student</w:t>
      </w:r>
      <w:r>
        <w:rPr>
          <w:sz w:val="24"/>
        </w:rPr>
        <w:t>ene får en forståelse av hvor</w:t>
      </w:r>
      <w:r w:rsidR="00CE5B3A">
        <w:rPr>
          <w:sz w:val="24"/>
        </w:rPr>
        <w:t xml:space="preserve"> de </w:t>
      </w:r>
      <w:r>
        <w:rPr>
          <w:sz w:val="24"/>
        </w:rPr>
        <w:t xml:space="preserve">står </w:t>
      </w:r>
      <w:r w:rsidR="00CE5B3A">
        <w:rPr>
          <w:sz w:val="24"/>
        </w:rPr>
        <w:t xml:space="preserve">i faget og hva som skal til for å bli bedre. </w:t>
      </w:r>
      <w:r>
        <w:rPr>
          <w:sz w:val="24"/>
        </w:rPr>
        <w:t>Del opp vurderingen, og ikke undervurder verdien av uformell vurdering</w:t>
      </w:r>
      <w:r w:rsidR="00902284">
        <w:rPr>
          <w:sz w:val="24"/>
        </w:rPr>
        <w:t xml:space="preserve"> underveis i semesteret</w:t>
      </w:r>
      <w:r>
        <w:rPr>
          <w:sz w:val="24"/>
        </w:rPr>
        <w:t xml:space="preserve">, enten det er gjennom tilbakemeldinger fra faglærer, studentassistenter eller medstudenter. </w:t>
      </w:r>
      <w:r w:rsidR="00902284">
        <w:rPr>
          <w:sz w:val="24"/>
        </w:rPr>
        <w:t xml:space="preserve">Dette kalles formativ vurdering, og den skiller seg ut fra summativ vurdering som studentene typisk får etter at et arbeid er avsluttet. Til forskjell fra summativ vurdering inneholder den formative vurderingen kommentarer som gir studenten kunnskap om hvor de står i faget og muligheter for </w:t>
      </w:r>
      <w:r w:rsidR="00756A2C">
        <w:rPr>
          <w:sz w:val="24"/>
        </w:rPr>
        <w:t>utvikling</w:t>
      </w:r>
      <w:r w:rsidR="00902284">
        <w:rPr>
          <w:sz w:val="24"/>
        </w:rPr>
        <w:t xml:space="preserve">.  Formativ vurdering kan </w:t>
      </w:r>
      <w:r>
        <w:rPr>
          <w:sz w:val="24"/>
        </w:rPr>
        <w:t xml:space="preserve">nås gjennom gruppearbeid, omvendt klasserom, måling av individuell progresjon, eller </w:t>
      </w:r>
      <w:r w:rsidR="005B1BDD">
        <w:rPr>
          <w:sz w:val="24"/>
        </w:rPr>
        <w:t xml:space="preserve">kommunikasjon gjennom </w:t>
      </w:r>
      <w:r>
        <w:rPr>
          <w:sz w:val="24"/>
        </w:rPr>
        <w:t>digitale verktøy</w:t>
      </w:r>
      <w:r w:rsidR="005B1BDD">
        <w:rPr>
          <w:sz w:val="24"/>
        </w:rPr>
        <w:t xml:space="preserve">. </w:t>
      </w:r>
    </w:p>
    <w:p w:rsidR="005B1BDD" w:rsidRDefault="005B1BDD">
      <w:pPr>
        <w:rPr>
          <w:sz w:val="24"/>
        </w:rPr>
      </w:pPr>
    </w:p>
    <w:p w:rsidR="005B1BDD" w:rsidRDefault="005B1BDD">
      <w:pPr>
        <w:rPr>
          <w:sz w:val="24"/>
        </w:rPr>
      </w:pPr>
      <w:bookmarkStart w:id="0" w:name="_GoBack"/>
      <w:bookmarkEnd w:id="0"/>
    </w:p>
    <w:p w:rsidR="00F54AAA" w:rsidRPr="00577A71" w:rsidRDefault="00F54AAA">
      <w:pPr>
        <w:rPr>
          <w:sz w:val="24"/>
        </w:rPr>
      </w:pPr>
      <w:r>
        <w:rPr>
          <w:sz w:val="24"/>
        </w:rPr>
        <w:t xml:space="preserve"> </w:t>
      </w:r>
    </w:p>
    <w:sectPr w:rsidR="00F54AAA" w:rsidRPr="00577A7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90" w:rsidRDefault="00B17990" w:rsidP="00B17990">
      <w:pPr>
        <w:spacing w:after="0" w:line="240" w:lineRule="auto"/>
      </w:pPr>
      <w:r>
        <w:separator/>
      </w:r>
    </w:p>
  </w:endnote>
  <w:endnote w:type="continuationSeparator" w:id="0">
    <w:p w:rsidR="00B17990" w:rsidRDefault="00B17990" w:rsidP="00B1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90" w:rsidRDefault="00B17990" w:rsidP="00B17990">
      <w:pPr>
        <w:spacing w:after="0" w:line="240" w:lineRule="auto"/>
      </w:pPr>
      <w:r>
        <w:separator/>
      </w:r>
    </w:p>
  </w:footnote>
  <w:footnote w:type="continuationSeparator" w:id="0">
    <w:p w:rsidR="00B17990" w:rsidRDefault="00B17990" w:rsidP="00B17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90" w:rsidRDefault="00B17990" w:rsidP="00B17990">
    <w:pPr>
      <w:pStyle w:val="Topptekst"/>
    </w:pPr>
    <w:r>
      <w:tab/>
    </w:r>
    <w:r>
      <w:tab/>
    </w:r>
    <w:r w:rsidRPr="00B17990">
      <w:drawing>
        <wp:inline distT="0" distB="0" distL="0" distR="0" wp14:anchorId="6C823E23" wp14:editId="5B96C0B8">
          <wp:extent cx="1876425" cy="404495"/>
          <wp:effectExtent l="0" t="0" r="9525" b="0"/>
          <wp:docPr id="9"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247" cy="404672"/>
                  </a:xfrm>
                  <a:prstGeom prst="rect">
                    <a:avLst/>
                  </a:prstGeom>
                </pic:spPr>
              </pic:pic>
            </a:graphicData>
          </a:graphic>
        </wp:inline>
      </w:drawing>
    </w:r>
  </w:p>
  <w:p w:rsidR="00B17990" w:rsidRPr="00B17990" w:rsidRDefault="00B17990" w:rsidP="00B17990">
    <w:pPr>
      <w:pStyle w:val="Toppteks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E1"/>
    <w:rsid w:val="000B2650"/>
    <w:rsid w:val="001C26E1"/>
    <w:rsid w:val="00450A20"/>
    <w:rsid w:val="00577A71"/>
    <w:rsid w:val="005B1BDD"/>
    <w:rsid w:val="00755194"/>
    <w:rsid w:val="00756A2C"/>
    <w:rsid w:val="007B1284"/>
    <w:rsid w:val="00902284"/>
    <w:rsid w:val="00B17990"/>
    <w:rsid w:val="00BF3C74"/>
    <w:rsid w:val="00CA232E"/>
    <w:rsid w:val="00CE5B3A"/>
    <w:rsid w:val="00EC5BEB"/>
    <w:rsid w:val="00F54A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37E15"/>
  <w15:chartTrackingRefBased/>
  <w15:docId w15:val="{9228E259-07CD-4DB5-BC24-65AB268B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6E1"/>
  </w:style>
  <w:style w:type="paragraph" w:styleId="Overskrift1">
    <w:name w:val="heading 1"/>
    <w:basedOn w:val="Normal"/>
    <w:next w:val="Normal"/>
    <w:link w:val="Overskrift1Tegn"/>
    <w:uiPriority w:val="9"/>
    <w:qFormat/>
    <w:rsid w:val="00B17990"/>
    <w:pPr>
      <w:keepNext/>
      <w:keepLines/>
      <w:spacing w:before="240" w:after="0"/>
      <w:outlineLvl w:val="0"/>
    </w:pPr>
    <w:rPr>
      <w:rFonts w:asciiTheme="majorHAnsi" w:eastAsiaTheme="majorEastAsia" w:hAnsiTheme="majorHAnsi" w:cstheme="majorBidi"/>
      <w:b/>
      <w:color w:val="2E74B5" w:themeColor="accent1" w:themeShade="BF"/>
      <w:sz w:val="36"/>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1799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B17990"/>
  </w:style>
  <w:style w:type="paragraph" w:styleId="Bunntekst">
    <w:name w:val="footer"/>
    <w:basedOn w:val="Normal"/>
    <w:link w:val="BunntekstTegn"/>
    <w:uiPriority w:val="99"/>
    <w:unhideWhenUsed/>
    <w:rsid w:val="00B1799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B17990"/>
  </w:style>
  <w:style w:type="character" w:customStyle="1" w:styleId="Overskrift1Tegn">
    <w:name w:val="Overskrift 1 Tegn"/>
    <w:basedOn w:val="Standardskriftforavsnitt"/>
    <w:link w:val="Overskrift1"/>
    <w:uiPriority w:val="9"/>
    <w:rsid w:val="00B17990"/>
    <w:rPr>
      <w:rFonts w:asciiTheme="majorHAnsi" w:eastAsiaTheme="majorEastAsia" w:hAnsiTheme="majorHAnsi" w:cstheme="majorBidi"/>
      <w:b/>
      <w:color w:val="2E74B5" w:themeColor="accent1" w:themeShade="B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1454</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Jeanette Olaussen</dc:creator>
  <cp:keywords/>
  <dc:description/>
  <cp:lastModifiedBy>Elinor Jeanette Olaussen</cp:lastModifiedBy>
  <cp:revision>9</cp:revision>
  <dcterms:created xsi:type="dcterms:W3CDTF">2016-11-25T13:51:00Z</dcterms:created>
  <dcterms:modified xsi:type="dcterms:W3CDTF">2016-11-28T11:48:00Z</dcterms:modified>
</cp:coreProperties>
</file>